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4A7C9" w14:textId="4CA6794D" w:rsidR="00300AFC" w:rsidRPr="00B43149" w:rsidRDefault="00300AFC" w:rsidP="00B43149">
      <w:pPr>
        <w:jc w:val="center"/>
        <w:rPr>
          <w:rFonts w:hint="eastAsia"/>
          <w:b/>
          <w:bCs/>
          <w:szCs w:val="21"/>
        </w:rPr>
      </w:pPr>
      <w:r w:rsidRPr="00B43149">
        <w:rPr>
          <w:rFonts w:ascii="TimesNewRomanPS-BoldMT" w:hAnsi="TimesNewRomanPS-BoldMT"/>
          <w:b/>
          <w:bCs/>
          <w:color w:val="000000"/>
          <w:szCs w:val="21"/>
        </w:rPr>
        <w:t>Toumadher Ammar</w:t>
      </w:r>
      <w:r w:rsidRPr="00B43149">
        <w:rPr>
          <w:rFonts w:ascii="TimesNewRomanPS-BoldMT" w:hAnsi="TimesNewRomanPS-BoldMT"/>
          <w:b/>
          <w:bCs/>
          <w:color w:val="000000"/>
          <w:szCs w:val="21"/>
        </w:rPr>
        <w:t>-2019-</w:t>
      </w:r>
      <w:r w:rsidRPr="00300AFC">
        <w:rPr>
          <w:rFonts w:ascii="TimesNewRomanPS-BoldMT" w:eastAsia="宋体" w:hAnsi="TimesNewRomanPS-BoldMT" w:cs="宋体"/>
          <w:b/>
          <w:bCs/>
          <w:color w:val="000000"/>
          <w:kern w:val="0"/>
          <w:szCs w:val="21"/>
        </w:rPr>
        <w:t xml:space="preserve">Combining Syntactic and sensitive analyses </w:t>
      </w:r>
      <w:r w:rsidR="00B43149">
        <w:rPr>
          <w:rFonts w:ascii="TimesNewRomanPS-BoldMT" w:eastAsia="宋体" w:hAnsi="TimesNewRomanPS-BoldMT" w:cs="宋体"/>
          <w:b/>
          <w:bCs/>
          <w:color w:val="000000"/>
          <w:kern w:val="0"/>
          <w:szCs w:val="21"/>
        </w:rPr>
        <w:t xml:space="preserve"> </w:t>
      </w:r>
      <w:r w:rsidRPr="00300AFC">
        <w:rPr>
          <w:rFonts w:ascii="TimesNewRomanPSMT" w:eastAsia="宋体" w:hAnsi="TimesNewRomanPSMT" w:cs="宋体"/>
          <w:b/>
          <w:bCs/>
          <w:color w:val="000000"/>
          <w:kern w:val="0"/>
          <w:szCs w:val="21"/>
        </w:rPr>
        <w:t xml:space="preserve">Case study of a waterfront </w:t>
      </w:r>
      <w:r w:rsidRPr="00B43149">
        <w:rPr>
          <w:rFonts w:ascii="TimesNewRomanPSMT" w:eastAsia="宋体" w:hAnsi="TimesNewRomanPSMT" w:cs="宋体"/>
          <w:b/>
          <w:bCs/>
          <w:color w:val="000000"/>
          <w:kern w:val="0"/>
          <w:szCs w:val="21"/>
        </w:rPr>
        <w:t>district in Sousse</w:t>
      </w:r>
    </w:p>
    <w:p w14:paraId="42DF31AC" w14:textId="77777777" w:rsidR="00300AFC" w:rsidRPr="00300AFC" w:rsidRDefault="00300AFC" w:rsidP="00300AFC">
      <w:pPr>
        <w:widowControl/>
        <w:jc w:val="left"/>
        <w:rPr>
          <w:rFonts w:ascii="宋体" w:eastAsia="宋体" w:hAnsi="宋体" w:cs="宋体"/>
          <w:kern w:val="0"/>
          <w:sz w:val="24"/>
          <w:szCs w:val="24"/>
        </w:rPr>
      </w:pPr>
      <w:r w:rsidRPr="00300AFC">
        <w:rPr>
          <w:rFonts w:ascii="TimesNewRomanPS-BoldItalicMT" w:eastAsia="宋体" w:hAnsi="TimesNewRomanPS-BoldItalicMT" w:cs="宋体"/>
          <w:b/>
          <w:bCs/>
          <w:i/>
          <w:iCs/>
          <w:color w:val="404040"/>
          <w:kern w:val="0"/>
          <w:sz w:val="22"/>
        </w:rPr>
        <w:t xml:space="preserve">ABSTRACT </w:t>
      </w:r>
    </w:p>
    <w:p w14:paraId="523E6E28" w14:textId="41353EB8" w:rsidR="00300AFC" w:rsidRDefault="00300AFC" w:rsidP="00300AFC">
      <w:pPr>
        <w:widowControl/>
        <w:ind w:firstLineChars="200" w:firstLine="400"/>
        <w:jc w:val="left"/>
        <w:rPr>
          <w:rFonts w:ascii="TimesNewRomanPSMT" w:eastAsia="宋体" w:hAnsi="TimesNewRomanPSMT" w:cs="宋体"/>
          <w:color w:val="000000"/>
          <w:kern w:val="0"/>
          <w:sz w:val="20"/>
          <w:szCs w:val="20"/>
        </w:rPr>
      </w:pPr>
      <w:r w:rsidRPr="00300AFC">
        <w:rPr>
          <w:rFonts w:ascii="TimesNewRomanPSMT" w:eastAsia="宋体" w:hAnsi="TimesNewRomanPSMT" w:cs="宋体"/>
          <w:color w:val="000000"/>
          <w:kern w:val="0"/>
          <w:sz w:val="20"/>
          <w:szCs w:val="20"/>
        </w:rPr>
        <w:t xml:space="preserve">Through this paper, we suggest that crossing Space syntax and Sensitive approaches (ambience study) may enhance the effectiveness of the syntactic analysis to predict and guide the conceptual choices of architects and planners. It allows, as a design tool, to test different hypotheses during the process of planning design. It also makes it possible to establish a diagnosis and a detailed analysis of the different visual configurations characterizing an urban or architectural space. It focuses on the degree of visibility, on the fluidity of the traffic, on the accessibility of the place and on the connectivity between one space and another ... Once this diagnosis is carried out, it is possible to improve visual, urban or architectural characteristics of the designed artefact. </w:t>
      </w:r>
    </w:p>
    <w:p w14:paraId="32B40079" w14:textId="2C25C1A6" w:rsidR="00B43149" w:rsidRPr="00300AFC" w:rsidRDefault="00B43149" w:rsidP="00300AFC">
      <w:pPr>
        <w:widowControl/>
        <w:ind w:firstLineChars="200" w:firstLine="420"/>
        <w:jc w:val="left"/>
        <w:rPr>
          <w:rFonts w:ascii="等线" w:eastAsia="等线" w:hAnsi="等线" w:cs="宋体"/>
          <w:kern w:val="0"/>
          <w:szCs w:val="21"/>
        </w:rPr>
      </w:pPr>
      <w:r w:rsidRPr="00B43149">
        <w:rPr>
          <w:rFonts w:ascii="等线" w:eastAsia="等线" w:hAnsi="等线" w:cs="宋体" w:hint="eastAsia"/>
          <w:kern w:val="0"/>
          <w:szCs w:val="21"/>
        </w:rPr>
        <w:t>通过这篇文章，我们认为通过空间句法和敏感方法</w:t>
      </w:r>
      <w:r w:rsidRPr="00B43149">
        <w:rPr>
          <w:rFonts w:ascii="等线" w:eastAsia="等线" w:hAnsi="等线" w:cs="宋体"/>
          <w:kern w:val="0"/>
          <w:szCs w:val="21"/>
        </w:rPr>
        <w:t>(环境研究)可以增强句法分析的有效性，以预测和指导建筑师和规划师的概念选择。作为一种设计工具，它可以在规划设计过程中检验不同的假设。这也使得对城市或建筑空间的不同视觉形态进行诊断和详细分析成为可能。它关注的是可视性，交通的流动性，场所的可达性，以及一个空间和另一个空间之间的连接性……一旦进行了这种诊断，就有可能改善视觉、城市或建筑特征的设计人工制品。</w:t>
      </w:r>
    </w:p>
    <w:p w14:paraId="0ED1556E" w14:textId="25B23B71" w:rsidR="00300AFC" w:rsidRDefault="00300AFC" w:rsidP="00300AFC">
      <w:pPr>
        <w:widowControl/>
        <w:ind w:firstLineChars="200" w:firstLine="400"/>
        <w:jc w:val="left"/>
        <w:rPr>
          <w:rFonts w:ascii="TimesNewRomanPSMT" w:eastAsia="宋体" w:hAnsi="TimesNewRomanPSMT" w:cs="宋体"/>
          <w:color w:val="000000"/>
          <w:kern w:val="0"/>
          <w:sz w:val="20"/>
          <w:szCs w:val="20"/>
        </w:rPr>
      </w:pPr>
      <w:r w:rsidRPr="00300AFC">
        <w:rPr>
          <w:rFonts w:ascii="TimesNewRomanPSMT" w:eastAsia="宋体" w:hAnsi="TimesNewRomanPSMT" w:cs="宋体"/>
          <w:color w:val="000000"/>
          <w:kern w:val="0"/>
          <w:sz w:val="20"/>
          <w:szCs w:val="20"/>
        </w:rPr>
        <w:t xml:space="preserve">The syntactic analysis focuses on the visual dimension of the built space However, it carries limitations in forecasting precisely the space uses and the sensations provided by the built space. The case study that we put forward combines syntactic and sensitive analyses in order to lead to the implementation of a conceptual model and lead to development guidelines. </w:t>
      </w:r>
    </w:p>
    <w:p w14:paraId="419F187F" w14:textId="0C1E42BF" w:rsidR="001F67CD" w:rsidRPr="00300AFC" w:rsidRDefault="001F67CD" w:rsidP="00300AFC">
      <w:pPr>
        <w:widowControl/>
        <w:ind w:firstLineChars="200" w:firstLine="420"/>
        <w:jc w:val="left"/>
        <w:rPr>
          <w:rFonts w:ascii="等线" w:eastAsia="等线" w:hAnsi="等线" w:cs="宋体"/>
          <w:kern w:val="0"/>
          <w:szCs w:val="21"/>
        </w:rPr>
      </w:pPr>
      <w:r>
        <w:rPr>
          <w:rFonts w:ascii="等线" w:eastAsia="等线" w:hAnsi="等线" w:cs="宋体" w:hint="eastAsia"/>
          <w:kern w:val="0"/>
          <w:szCs w:val="21"/>
        </w:rPr>
        <w:t>空间</w:t>
      </w:r>
      <w:r w:rsidRPr="001F67CD">
        <w:rPr>
          <w:rFonts w:ascii="等线" w:eastAsia="等线" w:hAnsi="等线" w:cs="宋体" w:hint="eastAsia"/>
          <w:kern w:val="0"/>
          <w:szCs w:val="21"/>
        </w:rPr>
        <w:t>句法分析侧重于构建空间的视觉维度</w:t>
      </w:r>
      <w:r w:rsidRPr="001F67CD">
        <w:rPr>
          <w:rFonts w:ascii="等线" w:eastAsia="等线" w:hAnsi="等线" w:cs="宋体"/>
          <w:kern w:val="0"/>
          <w:szCs w:val="21"/>
        </w:rPr>
        <w:t>,它在准确地预测空间使用和内置空间所提供的感觉方面具有局限性。我们提出的案例研究结合了</w:t>
      </w:r>
      <w:r>
        <w:rPr>
          <w:rFonts w:ascii="等线" w:eastAsia="等线" w:hAnsi="等线" w:cs="宋体" w:hint="eastAsia"/>
          <w:kern w:val="0"/>
          <w:szCs w:val="21"/>
        </w:rPr>
        <w:t>空间</w:t>
      </w:r>
      <w:r w:rsidRPr="001F67CD">
        <w:rPr>
          <w:rFonts w:ascii="等线" w:eastAsia="等线" w:hAnsi="等线" w:cs="宋体"/>
          <w:kern w:val="0"/>
          <w:szCs w:val="21"/>
        </w:rPr>
        <w:t>句法和敏感分析,以实现概念模型的实现,并导致发展指导方针。</w:t>
      </w:r>
    </w:p>
    <w:p w14:paraId="7A319902" w14:textId="71F255EC" w:rsidR="00300AFC" w:rsidRDefault="00300AFC" w:rsidP="00300AFC">
      <w:pPr>
        <w:widowControl/>
        <w:ind w:firstLineChars="200" w:firstLine="400"/>
        <w:jc w:val="left"/>
        <w:rPr>
          <w:rFonts w:ascii="TimesNewRomanPSMT" w:eastAsia="宋体" w:hAnsi="TimesNewRomanPSMT" w:cs="宋体"/>
          <w:color w:val="000000"/>
          <w:kern w:val="0"/>
          <w:sz w:val="20"/>
          <w:szCs w:val="20"/>
        </w:rPr>
      </w:pPr>
      <w:r w:rsidRPr="00300AFC">
        <w:rPr>
          <w:rFonts w:ascii="TimesNewRomanPSMT" w:eastAsia="宋体" w:hAnsi="TimesNewRomanPSMT" w:cs="宋体"/>
          <w:color w:val="000000"/>
          <w:kern w:val="0"/>
          <w:sz w:val="20"/>
          <w:szCs w:val="20"/>
        </w:rPr>
        <w:t xml:space="preserve">Our study area is the district of Bhar Ezzebla. It is located in the centre of the city of Sousse, Tunisia. It forms a point of intersection between the sea, the Medina or the historical centre and the tourist zone. The district in its current state is an obstacle to the opening of the city centre on the sea and in particular the Medina and the Farhat-Hached Square. It is at this point that we have introduced the syntactic analysis. At first, it enabled to establish a diagnosis of the current state of the urban fabric of the district. In particular, it gave a clear idea of the degree of visibility and connectivity with the sea and the immediate urban environment. In a second step, we used the method of “commented journeys” or trips (in French: “Parcours commentés”) to report on the uses as well as the ambient characteristics of the neighbourhood in question. We have been able to draw up a map of the ambient environments highlighting the relationship between the built form and the sensitive characteristics of each area of the neighbourhood. </w:t>
      </w:r>
    </w:p>
    <w:p w14:paraId="78D73DE2" w14:textId="189F53A5" w:rsidR="001F67CD" w:rsidRPr="00300AFC" w:rsidRDefault="001F67CD" w:rsidP="001F67CD">
      <w:pPr>
        <w:widowControl/>
        <w:ind w:firstLineChars="200" w:firstLine="420"/>
        <w:jc w:val="left"/>
        <w:rPr>
          <w:rFonts w:ascii="等线" w:eastAsia="等线" w:hAnsi="等线" w:cs="宋体"/>
          <w:kern w:val="0"/>
          <w:szCs w:val="21"/>
        </w:rPr>
      </w:pPr>
      <w:r w:rsidRPr="001F67CD">
        <w:rPr>
          <w:rFonts w:ascii="等线" w:eastAsia="等线" w:hAnsi="等线" w:cs="宋体" w:hint="eastAsia"/>
          <w:kern w:val="0"/>
          <w:szCs w:val="21"/>
        </w:rPr>
        <w:t>我们的研究区域是</w:t>
      </w:r>
      <w:r w:rsidRPr="001F67CD">
        <w:rPr>
          <w:rFonts w:ascii="等线" w:eastAsia="等线" w:hAnsi="等线" w:cs="宋体"/>
          <w:kern w:val="0"/>
          <w:szCs w:val="21"/>
        </w:rPr>
        <w:t>Bhar Ezzebla地区。它位于突尼斯苏塞市的中心。它是大海、麦地那或历史中心和旅游区的交汇点。该地区目前的状况是向海洋开放市中心的一个障碍，特别是麦地那和法哈特-哈奇广场。在这一点上，我们已经介绍了</w:t>
      </w:r>
      <w:r w:rsidR="00DD05C4">
        <w:rPr>
          <w:rFonts w:ascii="等线" w:eastAsia="等线" w:hAnsi="等线" w:cs="宋体" w:hint="eastAsia"/>
          <w:kern w:val="0"/>
          <w:szCs w:val="21"/>
        </w:rPr>
        <w:t>空间</w:t>
      </w:r>
      <w:r w:rsidRPr="001F67CD">
        <w:rPr>
          <w:rFonts w:ascii="等线" w:eastAsia="等线" w:hAnsi="等线" w:cs="宋体"/>
          <w:kern w:val="0"/>
          <w:szCs w:val="21"/>
        </w:rPr>
        <w:t>句法分析。首先，它能够对该地区的城市肌理现状进行诊断。特别是，它明确了能见度和与海洋和直接城市环境的连通性。在第二步中，我们使用了“评论旅行”或旅行的方法(法语:“Parcours comments”)来报道用途以及相关社区的环境特征。我们已经能够绘制出一幅周围环境的地图，突出建筑形式和邻近</w:t>
      </w:r>
      <w:r w:rsidRPr="001F67CD">
        <w:rPr>
          <w:rFonts w:ascii="等线" w:eastAsia="等线" w:hAnsi="等线" w:cs="宋体" w:hint="eastAsia"/>
          <w:kern w:val="0"/>
          <w:szCs w:val="21"/>
        </w:rPr>
        <w:t>每个区域的敏感特征之间的关系。</w:t>
      </w:r>
    </w:p>
    <w:p w14:paraId="3922F07F" w14:textId="7CDBA737" w:rsidR="00300AFC" w:rsidRDefault="00300AFC" w:rsidP="00300AFC">
      <w:pPr>
        <w:widowControl/>
        <w:ind w:firstLineChars="200" w:firstLine="400"/>
        <w:jc w:val="left"/>
        <w:rPr>
          <w:rFonts w:ascii="TimesNewRomanPSMT" w:eastAsia="宋体" w:hAnsi="TimesNewRomanPSMT" w:cs="宋体"/>
          <w:color w:val="000000"/>
          <w:kern w:val="0"/>
          <w:sz w:val="20"/>
          <w:szCs w:val="20"/>
        </w:rPr>
      </w:pPr>
      <w:r w:rsidRPr="00300AFC">
        <w:rPr>
          <w:rFonts w:ascii="TimesNewRomanPSMT" w:eastAsia="宋体" w:hAnsi="TimesNewRomanPSMT" w:cs="宋体"/>
          <w:color w:val="000000"/>
          <w:kern w:val="0"/>
          <w:sz w:val="20"/>
          <w:szCs w:val="20"/>
        </w:rPr>
        <w:t xml:space="preserve">Once the analysis was made, we sketched out a proposal for development trying to fit in with the guidelines chosen for the first phase of the work. We then proceeded to verify by syntactic analysis </w:t>
      </w:r>
      <w:r w:rsidRPr="00300AFC">
        <w:rPr>
          <w:rFonts w:ascii="TimesNewRomanPSMT" w:eastAsia="宋体" w:hAnsi="TimesNewRomanPSMT" w:cs="宋体"/>
          <w:color w:val="000000"/>
          <w:kern w:val="0"/>
          <w:sz w:val="20"/>
          <w:szCs w:val="20"/>
        </w:rPr>
        <w:lastRenderedPageBreak/>
        <w:t>whether the conceptual choices retained in the conceptual process do or do not meet the desired objectives.</w:t>
      </w:r>
    </w:p>
    <w:p w14:paraId="11AAF673" w14:textId="508B73AD" w:rsidR="001F67CD" w:rsidRPr="001F67CD" w:rsidRDefault="001F67CD" w:rsidP="00300AFC">
      <w:pPr>
        <w:widowControl/>
        <w:ind w:firstLineChars="200" w:firstLine="420"/>
        <w:jc w:val="left"/>
        <w:rPr>
          <w:rFonts w:ascii="等线" w:eastAsia="等线" w:hAnsi="等线" w:cs="宋体" w:hint="eastAsia"/>
          <w:kern w:val="0"/>
          <w:szCs w:val="21"/>
        </w:rPr>
      </w:pPr>
      <w:r w:rsidRPr="001F67CD">
        <w:rPr>
          <w:rFonts w:ascii="等线" w:eastAsia="等线" w:hAnsi="等线" w:cs="宋体" w:hint="eastAsia"/>
          <w:kern w:val="0"/>
          <w:szCs w:val="21"/>
        </w:rPr>
        <w:t>分析</w:t>
      </w:r>
      <w:r>
        <w:rPr>
          <w:rFonts w:ascii="等线" w:eastAsia="等线" w:hAnsi="等线" w:cs="宋体" w:hint="eastAsia"/>
          <w:kern w:val="0"/>
          <w:szCs w:val="21"/>
        </w:rPr>
        <w:t>一开始</w:t>
      </w:r>
      <w:r w:rsidRPr="001F67CD">
        <w:rPr>
          <w:rFonts w:ascii="等线" w:eastAsia="等线" w:hAnsi="等线" w:cs="宋体" w:hint="eastAsia"/>
          <w:kern w:val="0"/>
          <w:szCs w:val="21"/>
        </w:rPr>
        <w:t>，我们就草拟了一个开发建议，试图与第一阶段工作中选择的指导方针相适应。然后，我们通过</w:t>
      </w:r>
      <w:r>
        <w:rPr>
          <w:rFonts w:ascii="等线" w:eastAsia="等线" w:hAnsi="等线" w:cs="宋体" w:hint="eastAsia"/>
          <w:kern w:val="0"/>
          <w:szCs w:val="21"/>
        </w:rPr>
        <w:t>空间</w:t>
      </w:r>
      <w:r w:rsidRPr="001F67CD">
        <w:rPr>
          <w:rFonts w:ascii="等线" w:eastAsia="等线" w:hAnsi="等线" w:cs="宋体" w:hint="eastAsia"/>
          <w:kern w:val="0"/>
          <w:szCs w:val="21"/>
        </w:rPr>
        <w:t>句法分析来验证在概念过程中保留的概念选择是否符合预期的目标。</w:t>
      </w:r>
    </w:p>
    <w:sectPr w:rsidR="001F67CD" w:rsidRPr="001F6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E4"/>
    <w:rsid w:val="001F67CD"/>
    <w:rsid w:val="00300AFC"/>
    <w:rsid w:val="006E18E3"/>
    <w:rsid w:val="00B43149"/>
    <w:rsid w:val="00B618E4"/>
    <w:rsid w:val="00DD05C4"/>
    <w:rsid w:val="00E8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8D89"/>
  <w15:chartTrackingRefBased/>
  <w15:docId w15:val="{0A523278-D7D7-4EF3-BBCE-92CF05CA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054574">
      <w:bodyDiv w:val="1"/>
      <w:marLeft w:val="0"/>
      <w:marRight w:val="0"/>
      <w:marTop w:val="0"/>
      <w:marBottom w:val="0"/>
      <w:divBdr>
        <w:top w:val="none" w:sz="0" w:space="0" w:color="auto"/>
        <w:left w:val="none" w:sz="0" w:space="0" w:color="auto"/>
        <w:bottom w:val="none" w:sz="0" w:space="0" w:color="auto"/>
        <w:right w:val="none" w:sz="0" w:space="0" w:color="auto"/>
      </w:divBdr>
      <w:divsChild>
        <w:div w:id="1934588491">
          <w:marLeft w:val="0"/>
          <w:marRight w:val="0"/>
          <w:marTop w:val="0"/>
          <w:marBottom w:val="0"/>
          <w:divBdr>
            <w:top w:val="none" w:sz="0" w:space="0" w:color="auto"/>
            <w:left w:val="none" w:sz="0" w:space="0" w:color="auto"/>
            <w:bottom w:val="none" w:sz="0" w:space="0" w:color="auto"/>
            <w:right w:val="none" w:sz="0" w:space="0" w:color="auto"/>
          </w:divBdr>
        </w:div>
      </w:divsChild>
    </w:div>
    <w:div w:id="1726953971">
      <w:bodyDiv w:val="1"/>
      <w:marLeft w:val="0"/>
      <w:marRight w:val="0"/>
      <w:marTop w:val="0"/>
      <w:marBottom w:val="0"/>
      <w:divBdr>
        <w:top w:val="none" w:sz="0" w:space="0" w:color="auto"/>
        <w:left w:val="none" w:sz="0" w:space="0" w:color="auto"/>
        <w:bottom w:val="none" w:sz="0" w:space="0" w:color="auto"/>
        <w:right w:val="none" w:sz="0" w:space="0" w:color="auto"/>
      </w:divBdr>
      <w:divsChild>
        <w:div w:id="1431466544">
          <w:marLeft w:val="0"/>
          <w:marRight w:val="0"/>
          <w:marTop w:val="0"/>
          <w:marBottom w:val="0"/>
          <w:divBdr>
            <w:top w:val="none" w:sz="0" w:space="0" w:color="auto"/>
            <w:left w:val="none" w:sz="0" w:space="0" w:color="auto"/>
            <w:bottom w:val="none" w:sz="0" w:space="0" w:color="auto"/>
            <w:right w:val="none" w:sz="0" w:space="0" w:color="auto"/>
          </w:divBdr>
        </w:div>
        <w:div w:id="1268269177">
          <w:marLeft w:val="0"/>
          <w:marRight w:val="0"/>
          <w:marTop w:val="0"/>
          <w:marBottom w:val="0"/>
          <w:divBdr>
            <w:top w:val="none" w:sz="0" w:space="0" w:color="auto"/>
            <w:left w:val="none" w:sz="0" w:space="0" w:color="auto"/>
            <w:bottom w:val="none" w:sz="0" w:space="0" w:color="auto"/>
            <w:right w:val="none" w:sz="0" w:space="0" w:color="auto"/>
          </w:divBdr>
        </w:div>
        <w:div w:id="50614024">
          <w:marLeft w:val="0"/>
          <w:marRight w:val="0"/>
          <w:marTop w:val="0"/>
          <w:marBottom w:val="0"/>
          <w:divBdr>
            <w:top w:val="none" w:sz="0" w:space="0" w:color="auto"/>
            <w:left w:val="none" w:sz="0" w:space="0" w:color="auto"/>
            <w:bottom w:val="none" w:sz="0" w:space="0" w:color="auto"/>
            <w:right w:val="none" w:sz="0" w:space="0" w:color="auto"/>
          </w:divBdr>
        </w:div>
        <w:div w:id="336737595">
          <w:marLeft w:val="0"/>
          <w:marRight w:val="0"/>
          <w:marTop w:val="0"/>
          <w:marBottom w:val="0"/>
          <w:divBdr>
            <w:top w:val="none" w:sz="0" w:space="0" w:color="auto"/>
            <w:left w:val="none" w:sz="0" w:space="0" w:color="auto"/>
            <w:bottom w:val="none" w:sz="0" w:space="0" w:color="auto"/>
            <w:right w:val="none" w:sz="0" w:space="0" w:color="auto"/>
          </w:divBdr>
        </w:div>
        <w:div w:id="979001670">
          <w:marLeft w:val="0"/>
          <w:marRight w:val="0"/>
          <w:marTop w:val="0"/>
          <w:marBottom w:val="0"/>
          <w:divBdr>
            <w:top w:val="none" w:sz="0" w:space="0" w:color="auto"/>
            <w:left w:val="none" w:sz="0" w:space="0" w:color="auto"/>
            <w:bottom w:val="none" w:sz="0" w:space="0" w:color="auto"/>
            <w:right w:val="none" w:sz="0" w:space="0" w:color="auto"/>
          </w:divBdr>
        </w:div>
        <w:div w:id="1475833258">
          <w:marLeft w:val="0"/>
          <w:marRight w:val="0"/>
          <w:marTop w:val="0"/>
          <w:marBottom w:val="0"/>
          <w:divBdr>
            <w:top w:val="none" w:sz="0" w:space="0" w:color="auto"/>
            <w:left w:val="none" w:sz="0" w:space="0" w:color="auto"/>
            <w:bottom w:val="none" w:sz="0" w:space="0" w:color="auto"/>
            <w:right w:val="none" w:sz="0" w:space="0" w:color="auto"/>
          </w:divBdr>
        </w:div>
        <w:div w:id="1119639906">
          <w:marLeft w:val="0"/>
          <w:marRight w:val="0"/>
          <w:marTop w:val="0"/>
          <w:marBottom w:val="0"/>
          <w:divBdr>
            <w:top w:val="none" w:sz="0" w:space="0" w:color="auto"/>
            <w:left w:val="none" w:sz="0" w:space="0" w:color="auto"/>
            <w:bottom w:val="none" w:sz="0" w:space="0" w:color="auto"/>
            <w:right w:val="none" w:sz="0" w:space="0" w:color="auto"/>
          </w:divBdr>
        </w:div>
        <w:div w:id="611398924">
          <w:marLeft w:val="0"/>
          <w:marRight w:val="0"/>
          <w:marTop w:val="0"/>
          <w:marBottom w:val="0"/>
          <w:divBdr>
            <w:top w:val="none" w:sz="0" w:space="0" w:color="auto"/>
            <w:left w:val="none" w:sz="0" w:space="0" w:color="auto"/>
            <w:bottom w:val="none" w:sz="0" w:space="0" w:color="auto"/>
            <w:right w:val="none" w:sz="0" w:space="0" w:color="auto"/>
          </w:divBdr>
        </w:div>
        <w:div w:id="925915343">
          <w:marLeft w:val="0"/>
          <w:marRight w:val="0"/>
          <w:marTop w:val="0"/>
          <w:marBottom w:val="0"/>
          <w:divBdr>
            <w:top w:val="none" w:sz="0" w:space="0" w:color="auto"/>
            <w:left w:val="none" w:sz="0" w:space="0" w:color="auto"/>
            <w:bottom w:val="none" w:sz="0" w:space="0" w:color="auto"/>
            <w:right w:val="none" w:sz="0" w:space="0" w:color="auto"/>
          </w:divBdr>
        </w:div>
        <w:div w:id="418672120">
          <w:marLeft w:val="0"/>
          <w:marRight w:val="0"/>
          <w:marTop w:val="0"/>
          <w:marBottom w:val="0"/>
          <w:divBdr>
            <w:top w:val="none" w:sz="0" w:space="0" w:color="auto"/>
            <w:left w:val="none" w:sz="0" w:space="0" w:color="auto"/>
            <w:bottom w:val="none" w:sz="0" w:space="0" w:color="auto"/>
            <w:right w:val="none" w:sz="0" w:space="0" w:color="auto"/>
          </w:divBdr>
        </w:div>
        <w:div w:id="2124034251">
          <w:marLeft w:val="0"/>
          <w:marRight w:val="0"/>
          <w:marTop w:val="0"/>
          <w:marBottom w:val="0"/>
          <w:divBdr>
            <w:top w:val="none" w:sz="0" w:space="0" w:color="auto"/>
            <w:left w:val="none" w:sz="0" w:space="0" w:color="auto"/>
            <w:bottom w:val="none" w:sz="0" w:space="0" w:color="auto"/>
            <w:right w:val="none" w:sz="0" w:space="0" w:color="auto"/>
          </w:divBdr>
        </w:div>
        <w:div w:id="1834104704">
          <w:marLeft w:val="0"/>
          <w:marRight w:val="0"/>
          <w:marTop w:val="0"/>
          <w:marBottom w:val="0"/>
          <w:divBdr>
            <w:top w:val="none" w:sz="0" w:space="0" w:color="auto"/>
            <w:left w:val="none" w:sz="0" w:space="0" w:color="auto"/>
            <w:bottom w:val="none" w:sz="0" w:space="0" w:color="auto"/>
            <w:right w:val="none" w:sz="0" w:space="0" w:color="auto"/>
          </w:divBdr>
        </w:div>
        <w:div w:id="1010640357">
          <w:marLeft w:val="0"/>
          <w:marRight w:val="0"/>
          <w:marTop w:val="0"/>
          <w:marBottom w:val="0"/>
          <w:divBdr>
            <w:top w:val="none" w:sz="0" w:space="0" w:color="auto"/>
            <w:left w:val="none" w:sz="0" w:space="0" w:color="auto"/>
            <w:bottom w:val="none" w:sz="0" w:space="0" w:color="auto"/>
            <w:right w:val="none" w:sz="0" w:space="0" w:color="auto"/>
          </w:divBdr>
        </w:div>
        <w:div w:id="1133405332">
          <w:marLeft w:val="0"/>
          <w:marRight w:val="0"/>
          <w:marTop w:val="0"/>
          <w:marBottom w:val="0"/>
          <w:divBdr>
            <w:top w:val="none" w:sz="0" w:space="0" w:color="auto"/>
            <w:left w:val="none" w:sz="0" w:space="0" w:color="auto"/>
            <w:bottom w:val="none" w:sz="0" w:space="0" w:color="auto"/>
            <w:right w:val="none" w:sz="0" w:space="0" w:color="auto"/>
          </w:divBdr>
        </w:div>
        <w:div w:id="854153968">
          <w:marLeft w:val="0"/>
          <w:marRight w:val="0"/>
          <w:marTop w:val="0"/>
          <w:marBottom w:val="0"/>
          <w:divBdr>
            <w:top w:val="none" w:sz="0" w:space="0" w:color="auto"/>
            <w:left w:val="none" w:sz="0" w:space="0" w:color="auto"/>
            <w:bottom w:val="none" w:sz="0" w:space="0" w:color="auto"/>
            <w:right w:val="none" w:sz="0" w:space="0" w:color="auto"/>
          </w:divBdr>
        </w:div>
        <w:div w:id="1104809104">
          <w:marLeft w:val="0"/>
          <w:marRight w:val="0"/>
          <w:marTop w:val="0"/>
          <w:marBottom w:val="0"/>
          <w:divBdr>
            <w:top w:val="none" w:sz="0" w:space="0" w:color="auto"/>
            <w:left w:val="none" w:sz="0" w:space="0" w:color="auto"/>
            <w:bottom w:val="none" w:sz="0" w:space="0" w:color="auto"/>
            <w:right w:val="none" w:sz="0" w:space="0" w:color="auto"/>
          </w:divBdr>
        </w:div>
        <w:div w:id="2072384113">
          <w:marLeft w:val="0"/>
          <w:marRight w:val="0"/>
          <w:marTop w:val="0"/>
          <w:marBottom w:val="0"/>
          <w:divBdr>
            <w:top w:val="none" w:sz="0" w:space="0" w:color="auto"/>
            <w:left w:val="none" w:sz="0" w:space="0" w:color="auto"/>
            <w:bottom w:val="none" w:sz="0" w:space="0" w:color="auto"/>
            <w:right w:val="none" w:sz="0" w:space="0" w:color="auto"/>
          </w:divBdr>
        </w:div>
        <w:div w:id="1968126860">
          <w:marLeft w:val="0"/>
          <w:marRight w:val="0"/>
          <w:marTop w:val="0"/>
          <w:marBottom w:val="0"/>
          <w:divBdr>
            <w:top w:val="none" w:sz="0" w:space="0" w:color="auto"/>
            <w:left w:val="none" w:sz="0" w:space="0" w:color="auto"/>
            <w:bottom w:val="none" w:sz="0" w:space="0" w:color="auto"/>
            <w:right w:val="none" w:sz="0" w:space="0" w:color="auto"/>
          </w:divBdr>
        </w:div>
        <w:div w:id="2138909854">
          <w:marLeft w:val="0"/>
          <w:marRight w:val="0"/>
          <w:marTop w:val="0"/>
          <w:marBottom w:val="0"/>
          <w:divBdr>
            <w:top w:val="none" w:sz="0" w:space="0" w:color="auto"/>
            <w:left w:val="none" w:sz="0" w:space="0" w:color="auto"/>
            <w:bottom w:val="none" w:sz="0" w:space="0" w:color="auto"/>
            <w:right w:val="none" w:sz="0" w:space="0" w:color="auto"/>
          </w:divBdr>
        </w:div>
        <w:div w:id="1143766700">
          <w:marLeft w:val="0"/>
          <w:marRight w:val="0"/>
          <w:marTop w:val="0"/>
          <w:marBottom w:val="0"/>
          <w:divBdr>
            <w:top w:val="none" w:sz="0" w:space="0" w:color="auto"/>
            <w:left w:val="none" w:sz="0" w:space="0" w:color="auto"/>
            <w:bottom w:val="none" w:sz="0" w:space="0" w:color="auto"/>
            <w:right w:val="none" w:sz="0" w:space="0" w:color="auto"/>
          </w:divBdr>
        </w:div>
        <w:div w:id="104621819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21131306">
          <w:marLeft w:val="0"/>
          <w:marRight w:val="0"/>
          <w:marTop w:val="0"/>
          <w:marBottom w:val="0"/>
          <w:divBdr>
            <w:top w:val="none" w:sz="0" w:space="0" w:color="auto"/>
            <w:left w:val="none" w:sz="0" w:space="0" w:color="auto"/>
            <w:bottom w:val="none" w:sz="0" w:space="0" w:color="auto"/>
            <w:right w:val="none" w:sz="0" w:space="0" w:color="auto"/>
          </w:divBdr>
        </w:div>
        <w:div w:id="386073602">
          <w:marLeft w:val="0"/>
          <w:marRight w:val="0"/>
          <w:marTop w:val="0"/>
          <w:marBottom w:val="0"/>
          <w:divBdr>
            <w:top w:val="none" w:sz="0" w:space="0" w:color="auto"/>
            <w:left w:val="none" w:sz="0" w:space="0" w:color="auto"/>
            <w:bottom w:val="none" w:sz="0" w:space="0" w:color="auto"/>
            <w:right w:val="none" w:sz="0" w:space="0" w:color="auto"/>
          </w:divBdr>
        </w:div>
        <w:div w:id="1231039235">
          <w:marLeft w:val="0"/>
          <w:marRight w:val="0"/>
          <w:marTop w:val="0"/>
          <w:marBottom w:val="0"/>
          <w:divBdr>
            <w:top w:val="none" w:sz="0" w:space="0" w:color="auto"/>
            <w:left w:val="none" w:sz="0" w:space="0" w:color="auto"/>
            <w:bottom w:val="none" w:sz="0" w:space="0" w:color="auto"/>
            <w:right w:val="none" w:sz="0" w:space="0" w:color="auto"/>
          </w:divBdr>
        </w:div>
        <w:div w:id="498814005">
          <w:marLeft w:val="0"/>
          <w:marRight w:val="0"/>
          <w:marTop w:val="0"/>
          <w:marBottom w:val="0"/>
          <w:divBdr>
            <w:top w:val="none" w:sz="0" w:space="0" w:color="auto"/>
            <w:left w:val="none" w:sz="0" w:space="0" w:color="auto"/>
            <w:bottom w:val="none" w:sz="0" w:space="0" w:color="auto"/>
            <w:right w:val="none" w:sz="0" w:space="0" w:color="auto"/>
          </w:divBdr>
        </w:div>
        <w:div w:id="997729421">
          <w:marLeft w:val="0"/>
          <w:marRight w:val="0"/>
          <w:marTop w:val="0"/>
          <w:marBottom w:val="0"/>
          <w:divBdr>
            <w:top w:val="none" w:sz="0" w:space="0" w:color="auto"/>
            <w:left w:val="none" w:sz="0" w:space="0" w:color="auto"/>
            <w:bottom w:val="none" w:sz="0" w:space="0" w:color="auto"/>
            <w:right w:val="none" w:sz="0" w:space="0" w:color="auto"/>
          </w:divBdr>
        </w:div>
      </w:divsChild>
    </w:div>
    <w:div w:id="1838883016">
      <w:bodyDiv w:val="1"/>
      <w:marLeft w:val="0"/>
      <w:marRight w:val="0"/>
      <w:marTop w:val="0"/>
      <w:marBottom w:val="0"/>
      <w:divBdr>
        <w:top w:val="none" w:sz="0" w:space="0" w:color="auto"/>
        <w:left w:val="none" w:sz="0" w:space="0" w:color="auto"/>
        <w:bottom w:val="none" w:sz="0" w:space="0" w:color="auto"/>
        <w:right w:val="none" w:sz="0" w:space="0" w:color="auto"/>
      </w:divBdr>
      <w:divsChild>
        <w:div w:id="80316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Trista</dc:creator>
  <cp:keywords/>
  <dc:description/>
  <cp:lastModifiedBy>Cui Trista</cp:lastModifiedBy>
  <cp:revision>5</cp:revision>
  <dcterms:created xsi:type="dcterms:W3CDTF">2021-01-09T15:09:00Z</dcterms:created>
  <dcterms:modified xsi:type="dcterms:W3CDTF">2021-01-09T15:38:00Z</dcterms:modified>
</cp:coreProperties>
</file>